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0AF7E" w14:textId="77777777" w:rsidR="00F758EC" w:rsidRPr="00F758EC" w:rsidRDefault="00F758EC" w:rsidP="00F758EC">
      <w:pPr>
        <w:jc w:val="center"/>
        <w:rPr>
          <w:rFonts w:ascii="Calibri" w:eastAsia="SimSun" w:hAnsi="Calibri" w:cs="Calibri"/>
          <w:sz w:val="20"/>
          <w:szCs w:val="20"/>
        </w:rPr>
      </w:pPr>
    </w:p>
    <w:p w14:paraId="203AD255" w14:textId="703D3E5A" w:rsidR="00C45CC4" w:rsidRPr="00F16EC1" w:rsidRDefault="00F758EC" w:rsidP="00F16EC1">
      <w:pPr>
        <w:jc w:val="center"/>
        <w:rPr>
          <w:rFonts w:ascii="Calibri" w:eastAsia="SimSun" w:hAnsi="Calibri" w:cs="Calibri"/>
          <w:b/>
          <w:bCs/>
          <w:sz w:val="20"/>
          <w:szCs w:val="20"/>
        </w:rPr>
      </w:pPr>
      <w:r w:rsidRPr="00F758EC">
        <w:rPr>
          <w:rFonts w:ascii="Calibri" w:eastAsia="SimSun" w:hAnsi="Calibri" w:cs="Calibri"/>
          <w:b/>
          <w:bCs/>
          <w:sz w:val="20"/>
          <w:szCs w:val="20"/>
        </w:rPr>
        <w:t>ZESTAWIENIE PARAMETRÓW TECHNICZNYCH</w:t>
      </w:r>
    </w:p>
    <w:p w14:paraId="6FAC6664" w14:textId="7DA14089" w:rsidR="00F758EC" w:rsidRPr="00F758EC" w:rsidRDefault="00F758EC" w:rsidP="00F758EC">
      <w:pPr>
        <w:shd w:val="clear" w:color="auto" w:fill="FFFFFF"/>
        <w:spacing w:before="274"/>
        <w:rPr>
          <w:rFonts w:ascii="Calibri" w:hAnsi="Calibri" w:cs="Calibri"/>
          <w:sz w:val="20"/>
          <w:szCs w:val="20"/>
        </w:rPr>
      </w:pPr>
      <w:r w:rsidRPr="00F758EC">
        <w:rPr>
          <w:rFonts w:ascii="Calibri" w:hAnsi="Calibri" w:cs="Calibri"/>
          <w:sz w:val="20"/>
          <w:szCs w:val="20"/>
        </w:rPr>
        <w:t>Przedmiot zamówienia:</w:t>
      </w:r>
      <w:r w:rsidRPr="00F758EC">
        <w:rPr>
          <w:rFonts w:ascii="Calibri" w:hAnsi="Calibri" w:cs="Calibri"/>
          <w:b/>
          <w:bCs/>
          <w:sz w:val="20"/>
          <w:szCs w:val="20"/>
        </w:rPr>
        <w:t xml:space="preserve"> System do </w:t>
      </w:r>
      <w:proofErr w:type="spellStart"/>
      <w:r w:rsidRPr="00F758EC">
        <w:rPr>
          <w:rFonts w:ascii="Calibri" w:hAnsi="Calibri" w:cs="Calibri"/>
          <w:b/>
          <w:bCs/>
          <w:sz w:val="20"/>
          <w:szCs w:val="20"/>
        </w:rPr>
        <w:t>krioablacji</w:t>
      </w:r>
      <w:proofErr w:type="spellEnd"/>
    </w:p>
    <w:p w14:paraId="2EEC49F1" w14:textId="77777777" w:rsidR="00F758EC" w:rsidRPr="00F758EC" w:rsidRDefault="00F758EC" w:rsidP="00F758EC">
      <w:pPr>
        <w:autoSpaceDN w:val="0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</w:p>
    <w:p w14:paraId="13BD1DA8" w14:textId="677FDA73" w:rsidR="00F758EC" w:rsidRPr="00F758EC" w:rsidRDefault="00F758EC" w:rsidP="00F758EC">
      <w:pPr>
        <w:autoSpaceDN w:val="0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  <w:r w:rsidRPr="00F758EC">
        <w:rPr>
          <w:rFonts w:ascii="Calibri" w:eastAsia="SimSun" w:hAnsi="Calibri" w:cs="Calibri"/>
          <w:kern w:val="3"/>
          <w:sz w:val="20"/>
          <w:szCs w:val="20"/>
        </w:rPr>
        <w:t>Model: ……………………………………………….</w:t>
      </w:r>
    </w:p>
    <w:p w14:paraId="59276C0E" w14:textId="77777777" w:rsidR="00F758EC" w:rsidRPr="00F758EC" w:rsidRDefault="00F758EC" w:rsidP="00F758EC">
      <w:pPr>
        <w:autoSpaceDN w:val="0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</w:p>
    <w:p w14:paraId="58692D80" w14:textId="77777777" w:rsidR="00F758EC" w:rsidRPr="00F758EC" w:rsidRDefault="00F758EC" w:rsidP="00F758EC">
      <w:pPr>
        <w:autoSpaceDN w:val="0"/>
        <w:textAlignment w:val="baseline"/>
        <w:rPr>
          <w:rFonts w:ascii="Calibri" w:eastAsia="SimSun" w:hAnsi="Calibri" w:cs="Calibri"/>
          <w:b/>
          <w:bCs/>
          <w:kern w:val="3"/>
          <w:sz w:val="20"/>
          <w:szCs w:val="20"/>
        </w:rPr>
      </w:pPr>
      <w:r w:rsidRPr="00F758EC">
        <w:rPr>
          <w:rFonts w:ascii="Calibri" w:eastAsia="SimSun" w:hAnsi="Calibri" w:cs="Calibri"/>
          <w:kern w:val="3"/>
          <w:sz w:val="20"/>
          <w:szCs w:val="20"/>
        </w:rPr>
        <w:t>Producent: ……………………………………………….</w:t>
      </w:r>
    </w:p>
    <w:p w14:paraId="56036E3A" w14:textId="77777777" w:rsidR="00F758EC" w:rsidRPr="00F758EC" w:rsidRDefault="00F758EC" w:rsidP="00F758EC">
      <w:pPr>
        <w:autoSpaceDN w:val="0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</w:p>
    <w:p w14:paraId="5CA88208" w14:textId="77777777" w:rsidR="00F758EC" w:rsidRPr="00F758EC" w:rsidRDefault="00F758EC" w:rsidP="00F758EC">
      <w:pPr>
        <w:autoSpaceDN w:val="0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  <w:r w:rsidRPr="00F758EC">
        <w:rPr>
          <w:rFonts w:ascii="Calibri" w:eastAsia="SimSun" w:hAnsi="Calibri" w:cs="Calibri"/>
          <w:kern w:val="3"/>
          <w:sz w:val="20"/>
          <w:szCs w:val="20"/>
        </w:rPr>
        <w:t>Rok produkcji: ……………………………………………….</w:t>
      </w:r>
    </w:p>
    <w:p w14:paraId="540C7A0F" w14:textId="7ECAC163" w:rsidR="00F758EC" w:rsidRPr="00376816" w:rsidRDefault="00F758EC" w:rsidP="00376816">
      <w:pPr>
        <w:autoSpaceDN w:val="0"/>
        <w:textAlignment w:val="baseline"/>
        <w:rPr>
          <w:rFonts w:ascii="Calibri" w:eastAsia="SimSun" w:hAnsi="Calibri" w:cs="Calibri"/>
          <w:b/>
          <w:bCs/>
          <w:kern w:val="3"/>
          <w:sz w:val="20"/>
          <w:szCs w:val="20"/>
        </w:rPr>
      </w:pPr>
      <w:r w:rsidRPr="00F758EC">
        <w:rPr>
          <w:rFonts w:ascii="Calibri" w:eastAsia="SimSun" w:hAnsi="Calibri" w:cs="Calibri"/>
          <w:kern w:val="3"/>
          <w:sz w:val="20"/>
          <w:szCs w:val="20"/>
        </w:rPr>
        <w:t xml:space="preserve">(nie wcześniej niż 2025 – wymagany sprzęt fabrycznie nowy, nie dopuszcza się oferowania egzemplarzy powystawowych, </w:t>
      </w:r>
      <w:proofErr w:type="spellStart"/>
      <w:r w:rsidRPr="00F758EC">
        <w:rPr>
          <w:rFonts w:ascii="Calibri" w:eastAsia="SimSun" w:hAnsi="Calibri" w:cs="Calibri"/>
          <w:kern w:val="3"/>
          <w:sz w:val="20"/>
          <w:szCs w:val="20"/>
        </w:rPr>
        <w:t>rekondycjonowanych</w:t>
      </w:r>
      <w:proofErr w:type="spellEnd"/>
      <w:r w:rsidRPr="00F758EC">
        <w:rPr>
          <w:rFonts w:ascii="Calibri" w:eastAsia="SimSun" w:hAnsi="Calibri" w:cs="Calibri"/>
          <w:kern w:val="3"/>
          <w:sz w:val="20"/>
          <w:szCs w:val="20"/>
        </w:rPr>
        <w:t>, demonstracyjnych, itp.)</w:t>
      </w:r>
    </w:p>
    <w:p w14:paraId="6B0D3AAD" w14:textId="77777777" w:rsidR="00F758EC" w:rsidRPr="00F758EC" w:rsidRDefault="00F758EC" w:rsidP="00C45CC4">
      <w:pPr>
        <w:rPr>
          <w:rFonts w:ascii="Calibri" w:hAnsi="Calibri" w:cs="Calibri"/>
          <w:b/>
          <w:bCs/>
          <w:sz w:val="20"/>
          <w:szCs w:val="20"/>
          <w:lang w:val="de-DE"/>
        </w:rPr>
      </w:pPr>
    </w:p>
    <w:tbl>
      <w:tblPr>
        <w:tblStyle w:val="Tabela-Siatk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049"/>
        <w:gridCol w:w="8418"/>
        <w:gridCol w:w="2195"/>
        <w:gridCol w:w="3626"/>
      </w:tblGrid>
      <w:tr w:rsidR="007C6C22" w:rsidRPr="00F758EC" w14:paraId="4BF9D29E" w14:textId="77777777" w:rsidTr="007C6C22">
        <w:trPr>
          <w:trHeight w:val="312"/>
        </w:trPr>
        <w:tc>
          <w:tcPr>
            <w:tcW w:w="343" w:type="pct"/>
          </w:tcPr>
          <w:p w14:paraId="6E438CBA" w14:textId="410D6F9C" w:rsidR="007C6C22" w:rsidRPr="00376816" w:rsidRDefault="007C6C22" w:rsidP="003768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de-DE"/>
              </w:rPr>
            </w:pPr>
            <w:r w:rsidRPr="003768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53" w:type="pct"/>
            <w:vAlign w:val="center"/>
          </w:tcPr>
          <w:p w14:paraId="307ABE06" w14:textId="3B7F8C63" w:rsidR="007C6C22" w:rsidRPr="00376816" w:rsidRDefault="007C6C22" w:rsidP="003768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de-DE"/>
              </w:rPr>
            </w:pPr>
            <w:r w:rsidRPr="003768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718" w:type="pct"/>
          </w:tcPr>
          <w:p w14:paraId="6FD8A8CB" w14:textId="27398E34" w:rsidR="007C6C22" w:rsidRPr="00376816" w:rsidRDefault="007C6C22" w:rsidP="003768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de-DE"/>
              </w:rPr>
            </w:pPr>
            <w:r w:rsidRPr="003768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186" w:type="pct"/>
          </w:tcPr>
          <w:p w14:paraId="65D071EC" w14:textId="4369EC59" w:rsidR="007C6C22" w:rsidRPr="00376816" w:rsidRDefault="007C6C22" w:rsidP="0037681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de-DE"/>
              </w:rPr>
            </w:pPr>
            <w:r w:rsidRPr="003768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7C6C22" w:rsidRPr="00F758EC" w14:paraId="63977903" w14:textId="77777777" w:rsidTr="007C6C22">
        <w:trPr>
          <w:trHeight w:val="312"/>
        </w:trPr>
        <w:tc>
          <w:tcPr>
            <w:tcW w:w="343" w:type="pct"/>
          </w:tcPr>
          <w:p w14:paraId="4D8D70BA" w14:textId="45D5BD40" w:rsidR="007C6C22" w:rsidRPr="00376816" w:rsidRDefault="007C6C22" w:rsidP="00376816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7" w:type="pct"/>
            <w:gridSpan w:val="3"/>
            <w:vAlign w:val="center"/>
          </w:tcPr>
          <w:p w14:paraId="5EFBAED7" w14:textId="4A1F54BB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b/>
                <w:sz w:val="20"/>
                <w:szCs w:val="20"/>
              </w:rPr>
              <w:t>KONSOLA STERUJĄCA</w:t>
            </w:r>
          </w:p>
        </w:tc>
      </w:tr>
      <w:tr w:rsidR="007C6C22" w:rsidRPr="00F758EC" w14:paraId="5D89BFE8" w14:textId="77777777" w:rsidTr="007C6C22">
        <w:trPr>
          <w:trHeight w:val="325"/>
        </w:trPr>
        <w:tc>
          <w:tcPr>
            <w:tcW w:w="343" w:type="pct"/>
          </w:tcPr>
          <w:p w14:paraId="4168591A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5B2F1F5F" w14:textId="268DE1D3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Obudowa stabilna, łatwa do czyszczenia i dezynfekcji.</w:t>
            </w:r>
          </w:p>
        </w:tc>
        <w:tc>
          <w:tcPr>
            <w:tcW w:w="718" w:type="pct"/>
          </w:tcPr>
          <w:p w14:paraId="39D3730D" w14:textId="7C58A5B6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7FF19701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29EB7F4E" w14:textId="77777777" w:rsidTr="007C6C22">
        <w:trPr>
          <w:trHeight w:val="312"/>
        </w:trPr>
        <w:tc>
          <w:tcPr>
            <w:tcW w:w="343" w:type="pct"/>
          </w:tcPr>
          <w:p w14:paraId="474B5CF9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313AA848" w14:textId="49A31107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Sterowanie parametrami za pomocą wielokolorowego ekranu dotykowego o przekątnej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minimum 15 cali.</w:t>
            </w:r>
          </w:p>
        </w:tc>
        <w:tc>
          <w:tcPr>
            <w:tcW w:w="718" w:type="pct"/>
          </w:tcPr>
          <w:p w14:paraId="3256943F" w14:textId="1E7E1983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3E81F04E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1E6FA24A" w14:textId="77777777" w:rsidTr="007C6C22">
        <w:trPr>
          <w:trHeight w:val="312"/>
        </w:trPr>
        <w:tc>
          <w:tcPr>
            <w:tcW w:w="343" w:type="pct"/>
          </w:tcPr>
          <w:p w14:paraId="23ED8595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6A2A6F61" w14:textId="761043AD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Interfejs użytkownika powinien być intuicyjny oraz łatwy w obsłudze, wielojęzyczny (angielski, hiszpański, francuski, włoski, niemiecki, rosyjski)</w:t>
            </w:r>
          </w:p>
        </w:tc>
        <w:tc>
          <w:tcPr>
            <w:tcW w:w="718" w:type="pct"/>
          </w:tcPr>
          <w:p w14:paraId="78FFDCAA" w14:textId="7378591F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0AC14C57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6F7040AD" w14:textId="77777777" w:rsidTr="007C6C22">
        <w:trPr>
          <w:trHeight w:val="312"/>
        </w:trPr>
        <w:tc>
          <w:tcPr>
            <w:tcW w:w="343" w:type="pct"/>
          </w:tcPr>
          <w:p w14:paraId="794ABAF9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6E6ED18E" w14:textId="77777777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 xml:space="preserve">Co najmniej 2 </w:t>
            </w:r>
            <w:proofErr w:type="spellStart"/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dewary</w:t>
            </w:r>
            <w:proofErr w:type="spellEnd"/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 xml:space="preserve"> do wprowadzania ciekłego azotu do urządzenia, łatwe do</w:t>
            </w:r>
          </w:p>
          <w:p w14:paraId="42F3EB5A" w14:textId="2C6A352A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uzupełnienia oraz bezpieczne.</w:t>
            </w:r>
          </w:p>
        </w:tc>
        <w:tc>
          <w:tcPr>
            <w:tcW w:w="718" w:type="pct"/>
          </w:tcPr>
          <w:p w14:paraId="2298B024" w14:textId="75C8E08C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56AA23C0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0A2DB899" w14:textId="77777777" w:rsidTr="007C6C22">
        <w:trPr>
          <w:trHeight w:val="312"/>
        </w:trPr>
        <w:tc>
          <w:tcPr>
            <w:tcW w:w="343" w:type="pct"/>
          </w:tcPr>
          <w:p w14:paraId="7D9D9AAF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22441A52" w14:textId="1A4732EE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System monitorowania poziomu ciekłego azotu: z ostrzeżeniem o niskim poziomie.</w:t>
            </w:r>
          </w:p>
        </w:tc>
        <w:tc>
          <w:tcPr>
            <w:tcW w:w="718" w:type="pct"/>
          </w:tcPr>
          <w:p w14:paraId="29B28140" w14:textId="6A0083B6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40153656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2D0E4EDE" w14:textId="77777777" w:rsidTr="007C6C22">
        <w:trPr>
          <w:trHeight w:val="312"/>
        </w:trPr>
        <w:tc>
          <w:tcPr>
            <w:tcW w:w="343" w:type="pct"/>
          </w:tcPr>
          <w:p w14:paraId="2257D81F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1F0AD709" w14:textId="188343BF" w:rsidR="007C6C22" w:rsidRPr="003134F8" w:rsidRDefault="007C6C22" w:rsidP="00376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Możliwość rozszerzenia systemu o akcesoria zewnętrzne takie jak: pedał nożny, statyw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 xml:space="preserve">utrzymujący rękojeść, prowadnice ułatwiające </w:t>
            </w:r>
            <w:proofErr w:type="spellStart"/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>targetowanie</w:t>
            </w:r>
            <w:proofErr w:type="spellEnd"/>
            <w:r w:rsidRPr="003134F8">
              <w:rPr>
                <w:rFonts w:ascii="Calibri" w:hAnsi="Calibri" w:cs="Calibri"/>
                <w:bCs/>
                <w:sz w:val="20"/>
                <w:szCs w:val="20"/>
              </w:rPr>
              <w:t xml:space="preserve"> zmian</w:t>
            </w:r>
          </w:p>
        </w:tc>
        <w:tc>
          <w:tcPr>
            <w:tcW w:w="718" w:type="pct"/>
          </w:tcPr>
          <w:p w14:paraId="7DE82977" w14:textId="4A1FD144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4E8BB915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5EE2280E" w14:textId="77777777" w:rsidTr="007C6C22">
        <w:trPr>
          <w:trHeight w:val="312"/>
        </w:trPr>
        <w:tc>
          <w:tcPr>
            <w:tcW w:w="343" w:type="pct"/>
          </w:tcPr>
          <w:p w14:paraId="54F68C00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1165BB16" w14:textId="1177B6A9" w:rsidR="007C6C22" w:rsidRPr="003134F8" w:rsidRDefault="007C6C22" w:rsidP="00376816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Możliwość stosowania kriosond o różnych rozmiarach i kształtach. Kriosondy muszą być wymienne oraz łatwe w montażu.</w:t>
            </w:r>
          </w:p>
        </w:tc>
        <w:tc>
          <w:tcPr>
            <w:tcW w:w="718" w:type="pct"/>
          </w:tcPr>
          <w:p w14:paraId="06C701BA" w14:textId="7B199A20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1B9A0208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1EE5DED0" w14:textId="77777777" w:rsidTr="007C6C22">
        <w:trPr>
          <w:trHeight w:val="312"/>
        </w:trPr>
        <w:tc>
          <w:tcPr>
            <w:tcW w:w="343" w:type="pct"/>
          </w:tcPr>
          <w:p w14:paraId="02B8EADE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0B16F1F6" w14:textId="38A71F07" w:rsidR="007C6C22" w:rsidRPr="003134F8" w:rsidRDefault="007C6C22" w:rsidP="00376816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 xml:space="preserve">Zdolność do pracy w temperaturze otoczenia od +10°C do +40°C, przy ciśnieniu atmosferycznym 700 </w:t>
            </w:r>
            <w:proofErr w:type="spellStart"/>
            <w:r w:rsidRPr="003134F8">
              <w:rPr>
                <w:rFonts w:ascii="Calibri" w:hAnsi="Calibri" w:cs="Calibri"/>
                <w:sz w:val="20"/>
                <w:szCs w:val="20"/>
              </w:rPr>
              <w:t>hPa</w:t>
            </w:r>
            <w:proofErr w:type="spellEnd"/>
            <w:r w:rsidRPr="003134F8">
              <w:rPr>
                <w:rFonts w:ascii="Calibri" w:hAnsi="Calibri" w:cs="Calibri"/>
                <w:sz w:val="20"/>
                <w:szCs w:val="20"/>
              </w:rPr>
              <w:t xml:space="preserve">; 1060 </w:t>
            </w:r>
            <w:proofErr w:type="spellStart"/>
            <w:r w:rsidRPr="003134F8">
              <w:rPr>
                <w:rFonts w:ascii="Calibri" w:hAnsi="Calibri" w:cs="Calibri"/>
                <w:sz w:val="20"/>
                <w:szCs w:val="20"/>
              </w:rPr>
              <w:t>hPa</w:t>
            </w:r>
            <w:proofErr w:type="spellEnd"/>
            <w:r w:rsidRPr="003134F8">
              <w:rPr>
                <w:rFonts w:ascii="Calibri" w:hAnsi="Calibri" w:cs="Calibri"/>
                <w:sz w:val="20"/>
                <w:szCs w:val="20"/>
              </w:rPr>
              <w:t xml:space="preserve"> oraz względnej wilgotności powietrza od 0% do 80%.</w:t>
            </w:r>
          </w:p>
        </w:tc>
        <w:tc>
          <w:tcPr>
            <w:tcW w:w="718" w:type="pct"/>
          </w:tcPr>
          <w:p w14:paraId="0A4D1D66" w14:textId="203AB31D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4B6D90E9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20E33CE7" w14:textId="77777777" w:rsidTr="007C6C22">
        <w:trPr>
          <w:trHeight w:val="312"/>
        </w:trPr>
        <w:tc>
          <w:tcPr>
            <w:tcW w:w="343" w:type="pct"/>
          </w:tcPr>
          <w:p w14:paraId="2B1FC5D8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7CF5C63B" w14:textId="7E5E1AC4" w:rsidR="007C6C22" w:rsidRPr="003134F8" w:rsidRDefault="007C6C22" w:rsidP="00376816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Ciśnienie operacyjne panujące w urządzeniu powinno mieścić się w przedziale od 0-100 psi.</w:t>
            </w:r>
          </w:p>
        </w:tc>
        <w:tc>
          <w:tcPr>
            <w:tcW w:w="718" w:type="pct"/>
          </w:tcPr>
          <w:p w14:paraId="7BC2D2AC" w14:textId="06F6322F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7C18F975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47437E36" w14:textId="77777777" w:rsidTr="007C6C22">
        <w:trPr>
          <w:trHeight w:val="312"/>
        </w:trPr>
        <w:tc>
          <w:tcPr>
            <w:tcW w:w="343" w:type="pct"/>
          </w:tcPr>
          <w:p w14:paraId="26760A7D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197D22CC" w14:textId="7B35DF7D" w:rsidR="007C6C22" w:rsidRPr="003134F8" w:rsidRDefault="007C6C22" w:rsidP="00376816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System spełnia obowiązujące normy bezpieczeństwa medycznego.</w:t>
            </w:r>
          </w:p>
        </w:tc>
        <w:tc>
          <w:tcPr>
            <w:tcW w:w="718" w:type="pct"/>
          </w:tcPr>
          <w:p w14:paraId="70ACA73A" w14:textId="2DEFF5F7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2A9841F9" w14:textId="77777777" w:rsidR="007C6C22" w:rsidRPr="00F758EC" w:rsidRDefault="007C6C22" w:rsidP="0037681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046A98A3" w14:textId="77777777" w:rsidTr="007C6C22">
        <w:trPr>
          <w:trHeight w:val="312"/>
        </w:trPr>
        <w:tc>
          <w:tcPr>
            <w:tcW w:w="343" w:type="pct"/>
          </w:tcPr>
          <w:p w14:paraId="2A072C8C" w14:textId="5C20E8CB" w:rsidR="007C6C22" w:rsidRPr="00376816" w:rsidRDefault="007C6C22" w:rsidP="00376816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7" w:type="pct"/>
            <w:gridSpan w:val="3"/>
            <w:vAlign w:val="center"/>
          </w:tcPr>
          <w:p w14:paraId="265A1660" w14:textId="3FFE888E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b/>
                <w:bCs/>
                <w:sz w:val="20"/>
                <w:szCs w:val="20"/>
              </w:rPr>
              <w:t>DEWAR MAGAZYNUJĄCY CIEKŁY AZOT</w:t>
            </w:r>
          </w:p>
        </w:tc>
      </w:tr>
      <w:tr w:rsidR="007C6C22" w:rsidRPr="00F758EC" w14:paraId="012BBBE1" w14:textId="77777777" w:rsidTr="007C6C22">
        <w:trPr>
          <w:trHeight w:val="312"/>
        </w:trPr>
        <w:tc>
          <w:tcPr>
            <w:tcW w:w="343" w:type="pct"/>
          </w:tcPr>
          <w:p w14:paraId="3AFE16F5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40C37FC8" w14:textId="17154EE1" w:rsidR="007C6C22" w:rsidRPr="003134F8" w:rsidRDefault="007C6C22" w:rsidP="003134F8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Pojemność minimum 35 litrów</w:t>
            </w:r>
          </w:p>
        </w:tc>
        <w:tc>
          <w:tcPr>
            <w:tcW w:w="718" w:type="pct"/>
          </w:tcPr>
          <w:p w14:paraId="270A0023" w14:textId="7ED7AD34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186" w:type="pct"/>
          </w:tcPr>
          <w:p w14:paraId="45B40872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0EC63110" w14:textId="77777777" w:rsidTr="007C6C22">
        <w:trPr>
          <w:trHeight w:val="312"/>
        </w:trPr>
        <w:tc>
          <w:tcPr>
            <w:tcW w:w="343" w:type="pct"/>
          </w:tcPr>
          <w:p w14:paraId="0216D259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4090559B" w14:textId="277FC184" w:rsidR="007C6C22" w:rsidRPr="003134F8" w:rsidRDefault="007C6C22" w:rsidP="003134F8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Prędkość parowania mniejsza niż 0,3 L/24h</w:t>
            </w:r>
          </w:p>
        </w:tc>
        <w:tc>
          <w:tcPr>
            <w:tcW w:w="718" w:type="pct"/>
          </w:tcPr>
          <w:p w14:paraId="7C30FAC4" w14:textId="6DD592C5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186" w:type="pct"/>
          </w:tcPr>
          <w:p w14:paraId="7E1131C7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44183202" w14:textId="77777777" w:rsidTr="007C6C22">
        <w:trPr>
          <w:trHeight w:val="312"/>
        </w:trPr>
        <w:tc>
          <w:tcPr>
            <w:tcW w:w="343" w:type="pct"/>
          </w:tcPr>
          <w:p w14:paraId="76FB4D61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21D46811" w14:textId="6B2FAC22" w:rsidR="007C6C22" w:rsidRPr="003134F8" w:rsidRDefault="007C6C22" w:rsidP="003134F8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Głowica do poboru ciekłego azotu z zamykanym kranem</w:t>
            </w:r>
          </w:p>
        </w:tc>
        <w:tc>
          <w:tcPr>
            <w:tcW w:w="718" w:type="pct"/>
          </w:tcPr>
          <w:p w14:paraId="6CA92851" w14:textId="63514702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307CAAF4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77CC2C82" w14:textId="77777777" w:rsidTr="007C6C22">
        <w:trPr>
          <w:trHeight w:val="312"/>
        </w:trPr>
        <w:tc>
          <w:tcPr>
            <w:tcW w:w="343" w:type="pct"/>
          </w:tcPr>
          <w:p w14:paraId="4B8532B7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4FF7738A" w14:textId="1EEB839F" w:rsidR="007C6C22" w:rsidRPr="003134F8" w:rsidRDefault="007C6C22" w:rsidP="003134F8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Podstawa jezdna</w:t>
            </w:r>
          </w:p>
        </w:tc>
        <w:tc>
          <w:tcPr>
            <w:tcW w:w="718" w:type="pct"/>
          </w:tcPr>
          <w:p w14:paraId="631865E6" w14:textId="401E02A6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3A0A108E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1B238832" w14:textId="77777777" w:rsidTr="007C6C22">
        <w:trPr>
          <w:trHeight w:val="312"/>
        </w:trPr>
        <w:tc>
          <w:tcPr>
            <w:tcW w:w="343" w:type="pct"/>
          </w:tcPr>
          <w:p w14:paraId="50D9F7D7" w14:textId="77777777" w:rsidR="007C6C22" w:rsidRPr="00376816" w:rsidRDefault="007C6C22" w:rsidP="00376816">
            <w:pPr>
              <w:pStyle w:val="Akapitzlist"/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7" w:type="pct"/>
            <w:gridSpan w:val="3"/>
            <w:vAlign w:val="center"/>
          </w:tcPr>
          <w:p w14:paraId="7A847384" w14:textId="782EB216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376816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</w:tr>
      <w:tr w:rsidR="007C6C22" w:rsidRPr="00F758EC" w14:paraId="2905ED28" w14:textId="77777777" w:rsidTr="007C6C22">
        <w:trPr>
          <w:trHeight w:val="312"/>
        </w:trPr>
        <w:tc>
          <w:tcPr>
            <w:tcW w:w="343" w:type="pct"/>
          </w:tcPr>
          <w:p w14:paraId="3967D275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  <w:vAlign w:val="center"/>
          </w:tcPr>
          <w:p w14:paraId="5F01B76E" w14:textId="7A5F028B" w:rsidR="007C6C22" w:rsidRPr="003134F8" w:rsidRDefault="007C6C22" w:rsidP="003134F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Statyw do rękojeści: Możliwość regulacji w co najmniej trzech punktach, Uchwyt zaciskowy do rękojeści, Konstrukcja umożliwiająca łatwą dezynfekcję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718" w:type="pct"/>
          </w:tcPr>
          <w:p w14:paraId="5FE6EA80" w14:textId="1186DD05" w:rsidR="007C6C22" w:rsidRPr="00F758EC" w:rsidRDefault="007C6C22" w:rsidP="00376816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38BF0DC9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77999B58" w14:textId="77777777" w:rsidTr="007C6C22">
        <w:trPr>
          <w:trHeight w:val="508"/>
        </w:trPr>
        <w:tc>
          <w:tcPr>
            <w:tcW w:w="343" w:type="pct"/>
          </w:tcPr>
          <w:p w14:paraId="0E5C2F89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01984D6D" w14:textId="43B7D375" w:rsidR="007C6C22" w:rsidRPr="003134F8" w:rsidRDefault="007C6C22" w:rsidP="003134F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718" w:type="pct"/>
          </w:tcPr>
          <w:p w14:paraId="4ADF057B" w14:textId="47AFD01D" w:rsidR="007C6C22" w:rsidRPr="00F758EC" w:rsidRDefault="007C6C22" w:rsidP="003768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186" w:type="pct"/>
          </w:tcPr>
          <w:p w14:paraId="68E22EB0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04E3E230" w14:textId="77777777" w:rsidTr="007C6C22">
        <w:trPr>
          <w:trHeight w:val="312"/>
        </w:trPr>
        <w:tc>
          <w:tcPr>
            <w:tcW w:w="343" w:type="pct"/>
          </w:tcPr>
          <w:p w14:paraId="4390E9E0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29691EC0" w14:textId="45023B34" w:rsidR="007C6C22" w:rsidRPr="003134F8" w:rsidRDefault="007C6C22" w:rsidP="003134F8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Gwarancja min. 24 miesiące</w:t>
            </w:r>
          </w:p>
        </w:tc>
        <w:tc>
          <w:tcPr>
            <w:tcW w:w="718" w:type="pct"/>
          </w:tcPr>
          <w:p w14:paraId="40CD8690" w14:textId="1A8EEB95" w:rsidR="007C6C22" w:rsidRPr="00F758EC" w:rsidRDefault="007C6C22" w:rsidP="003768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186" w:type="pct"/>
          </w:tcPr>
          <w:p w14:paraId="27B021D9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7C6C22" w:rsidRPr="00F758EC" w14:paraId="3D848D28" w14:textId="77777777" w:rsidTr="007C6C22">
        <w:trPr>
          <w:trHeight w:val="495"/>
        </w:trPr>
        <w:tc>
          <w:tcPr>
            <w:tcW w:w="343" w:type="pct"/>
          </w:tcPr>
          <w:p w14:paraId="0D4A9881" w14:textId="77777777" w:rsidR="007C6C22" w:rsidRPr="00F16EC1" w:rsidRDefault="007C6C22" w:rsidP="00F16EC1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53" w:type="pct"/>
          </w:tcPr>
          <w:p w14:paraId="01C95579" w14:textId="5BB739F3" w:rsidR="007C6C22" w:rsidRPr="003134F8" w:rsidRDefault="007C6C22" w:rsidP="003134F8">
            <w:pPr>
              <w:rPr>
                <w:rFonts w:ascii="Calibri" w:hAnsi="Calibri" w:cs="Calibri"/>
                <w:sz w:val="20"/>
                <w:szCs w:val="20"/>
              </w:rPr>
            </w:pPr>
            <w:r w:rsidRPr="003134F8">
              <w:rPr>
                <w:rFonts w:ascii="Calibri" w:hAnsi="Calibri" w:cs="Calibri"/>
                <w:sz w:val="20"/>
                <w:szCs w:val="20"/>
              </w:rPr>
              <w:t>Przeglądy w okresie gwarancji min. 2 (raz do roku)</w:t>
            </w:r>
          </w:p>
        </w:tc>
        <w:tc>
          <w:tcPr>
            <w:tcW w:w="718" w:type="pct"/>
          </w:tcPr>
          <w:p w14:paraId="23E0B6CF" w14:textId="159A4471" w:rsidR="007C6C22" w:rsidRPr="00F758EC" w:rsidRDefault="007C6C22" w:rsidP="003768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58EC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1186" w:type="pct"/>
          </w:tcPr>
          <w:p w14:paraId="7ED1F159" w14:textId="77777777" w:rsidR="007C6C22" w:rsidRPr="00F758EC" w:rsidRDefault="007C6C22" w:rsidP="003134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4AE46E9" w14:textId="2B357728" w:rsidR="00F758EC" w:rsidRPr="00F758EC" w:rsidRDefault="00F758EC" w:rsidP="003134F8">
      <w:pPr>
        <w:rPr>
          <w:rFonts w:ascii="Calibri" w:hAnsi="Calibri" w:cs="Calibri"/>
          <w:sz w:val="20"/>
          <w:szCs w:val="20"/>
        </w:rPr>
      </w:pPr>
    </w:p>
    <w:p w14:paraId="25DD40D6" w14:textId="77777777" w:rsidR="00F758EC" w:rsidRPr="00F758EC" w:rsidRDefault="00F758EC" w:rsidP="00F16EC1">
      <w:pPr>
        <w:spacing w:line="276" w:lineRule="auto"/>
        <w:ind w:right="667"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  <w:r w:rsidRPr="00F758EC">
        <w:rPr>
          <w:rFonts w:ascii="Calibri" w:hAnsi="Calibri" w:cs="Calibri"/>
          <w:sz w:val="20"/>
          <w:szCs w:val="20"/>
          <w:u w:val="single"/>
        </w:rPr>
        <w:t xml:space="preserve">Uwagi: </w:t>
      </w:r>
    </w:p>
    <w:p w14:paraId="340D237D" w14:textId="77777777" w:rsidR="00F758EC" w:rsidRPr="00F758EC" w:rsidRDefault="00F758EC" w:rsidP="00F16EC1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F758EC">
        <w:rPr>
          <w:rFonts w:ascii="Calibri" w:hAnsi="Calibri" w:cs="Calibri"/>
          <w:sz w:val="20"/>
          <w:szCs w:val="20"/>
        </w:rPr>
        <w:t>Zmiana treści lub jej brak, a także zmiana kolejności wierszy lub kolumn oraz ich brak spowoduje odrzucenie oferty.</w:t>
      </w:r>
    </w:p>
    <w:p w14:paraId="771752C4" w14:textId="77777777" w:rsidR="00F758EC" w:rsidRPr="00F758EC" w:rsidRDefault="00F758EC" w:rsidP="00F16EC1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F758EC">
        <w:rPr>
          <w:rFonts w:ascii="Calibri" w:hAnsi="Calibri" w:cs="Calibri"/>
          <w:sz w:val="20"/>
          <w:szCs w:val="20"/>
        </w:rPr>
        <w:t>Powyższe warunki graniczne stanowią wymagania odcinające. Niespełnienie nawet jednego z ww. wymagań spowoduje odrzucenie oferty (nie dotyczy wymagań, dla których w kolumnie „PARAMETR WYMAGANY” wpisano „Tak/Nie”). Kolumnę „PARAMETR OFEROWANY” wypełnia Oferent. W każdym wierszu tabeli należy podać wymaganą informację.  polu „PARAMETR OFEROWANY” należy wpisywać „Tak” lub „Nie” lub „Tak”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54CF19AB" w14:textId="77777777" w:rsidR="00F758EC" w:rsidRPr="00F758EC" w:rsidRDefault="00F758EC" w:rsidP="00F758EC">
      <w:pPr>
        <w:ind w:right="22"/>
        <w:rPr>
          <w:rFonts w:ascii="Calibri" w:hAnsi="Calibri" w:cs="Calibri"/>
          <w:b/>
          <w:bCs/>
          <w:sz w:val="20"/>
          <w:szCs w:val="20"/>
        </w:rPr>
      </w:pPr>
    </w:p>
    <w:p w14:paraId="2818A7B0" w14:textId="77777777" w:rsidR="00F758EC" w:rsidRPr="00F758EC" w:rsidRDefault="00F758EC" w:rsidP="00F758EC">
      <w:pPr>
        <w:ind w:right="22"/>
        <w:rPr>
          <w:rFonts w:ascii="Calibri" w:hAnsi="Calibri" w:cs="Calibri"/>
          <w:b/>
          <w:bCs/>
          <w:sz w:val="20"/>
          <w:szCs w:val="20"/>
        </w:rPr>
      </w:pPr>
    </w:p>
    <w:p w14:paraId="54E5DA5C" w14:textId="77777777" w:rsidR="00F758EC" w:rsidRPr="00F758EC" w:rsidRDefault="00F758EC" w:rsidP="00F758EC">
      <w:pPr>
        <w:tabs>
          <w:tab w:val="center" w:pos="2268"/>
          <w:tab w:val="center" w:pos="11340"/>
        </w:tabs>
        <w:rPr>
          <w:rFonts w:ascii="Calibri" w:hAnsi="Calibri" w:cs="Calibri"/>
          <w:b/>
          <w:bCs/>
          <w:sz w:val="20"/>
          <w:szCs w:val="20"/>
        </w:rPr>
      </w:pPr>
      <w:r w:rsidRPr="00F758EC">
        <w:rPr>
          <w:rFonts w:ascii="Calibri" w:hAnsi="Calibri" w:cs="Calibri"/>
          <w:sz w:val="20"/>
          <w:szCs w:val="20"/>
        </w:rPr>
        <w:tab/>
      </w:r>
      <w:r w:rsidRPr="00F758EC">
        <w:rPr>
          <w:rFonts w:ascii="Calibri" w:hAnsi="Calibri" w:cs="Calibri"/>
          <w:sz w:val="20"/>
          <w:szCs w:val="20"/>
        </w:rPr>
        <w:tab/>
        <w:t>_________________________________________</w:t>
      </w:r>
    </w:p>
    <w:p w14:paraId="757BB50A" w14:textId="3D28F16E" w:rsidR="00F758EC" w:rsidRPr="00F16EC1" w:rsidRDefault="00F758EC" w:rsidP="00F16EC1">
      <w:pPr>
        <w:tabs>
          <w:tab w:val="center" w:pos="2268"/>
          <w:tab w:val="center" w:pos="11340"/>
        </w:tabs>
        <w:rPr>
          <w:rFonts w:ascii="Calibri" w:hAnsi="Calibri" w:cs="Calibri"/>
          <w:b/>
          <w:bCs/>
          <w:sz w:val="20"/>
          <w:szCs w:val="20"/>
        </w:rPr>
      </w:pPr>
      <w:r w:rsidRPr="00F758EC">
        <w:rPr>
          <w:rFonts w:ascii="Calibri" w:hAnsi="Calibri" w:cs="Calibri"/>
          <w:sz w:val="20"/>
          <w:szCs w:val="20"/>
        </w:rPr>
        <w:tab/>
        <w:t xml:space="preserve"> </w:t>
      </w:r>
      <w:r w:rsidRPr="00F758EC">
        <w:rPr>
          <w:rFonts w:ascii="Calibri" w:hAnsi="Calibri" w:cs="Calibri"/>
          <w:sz w:val="20"/>
          <w:szCs w:val="20"/>
        </w:rPr>
        <w:tab/>
      </w:r>
      <w:r w:rsidRPr="00F758EC">
        <w:rPr>
          <w:rFonts w:ascii="Calibri" w:hAnsi="Calibri" w:cs="Calibri"/>
          <w:i/>
          <w:iCs/>
          <w:sz w:val="20"/>
          <w:szCs w:val="20"/>
        </w:rPr>
        <w:t xml:space="preserve">Podpis osoby upoważnionej do reprezentacji Oferenta </w:t>
      </w:r>
    </w:p>
    <w:sectPr w:rsidR="00F758EC" w:rsidRPr="00F16EC1" w:rsidSect="00F758EC">
      <w:headerReference w:type="default" r:id="rId7"/>
      <w:footerReference w:type="default" r:id="rId8"/>
      <w:pgSz w:w="16838" w:h="11906" w:orient="landscape" w:code="9"/>
      <w:pgMar w:top="907" w:right="820" w:bottom="1133" w:left="720" w:header="720" w:footer="4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83BCC" w14:textId="77777777" w:rsidR="000E7CAE" w:rsidRDefault="000E7CAE">
      <w:r>
        <w:separator/>
      </w:r>
    </w:p>
  </w:endnote>
  <w:endnote w:type="continuationSeparator" w:id="0">
    <w:p w14:paraId="75B9BBD8" w14:textId="77777777" w:rsidR="000E7CAE" w:rsidRDefault="000E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659A" w14:textId="77777777" w:rsidR="00C45CC4" w:rsidRDefault="00C45CC4">
    <w:r>
      <w:t> </w:t>
    </w:r>
    <w:r>
      <w:rPr>
        <w:sz w:val="28"/>
        <w:szCs w:val="28"/>
      </w:rPr>
      <w:t xml:space="preserve">    </w:t>
    </w:r>
    <w:r>
      <w:rPr>
        <w:sz w:val="20"/>
        <w:szCs w:val="20"/>
      </w:rPr>
      <w:t xml:space="preserve">    </w:t>
    </w:r>
    <w:r>
      <w:rPr>
        <w:sz w:val="18"/>
        <w:szCs w:val="18"/>
      </w:rPr>
      <w:t xml:space="preserve">     </w:t>
    </w:r>
  </w:p>
  <w:p w14:paraId="2BC97D5E" w14:textId="77777777" w:rsidR="00C45CC4" w:rsidRDefault="00C45CC4" w:rsidP="00F05893">
    <w:pPr>
      <w:pStyle w:val="Stopka"/>
      <w:rPr>
        <w:rFonts w:ascii="Calibri Light" w:eastAsia="Times New Roman" w:hAnsi="Calibri Light" w:cs="Times New Roman"/>
        <w:sz w:val="28"/>
        <w:szCs w:val="28"/>
      </w:rPr>
    </w:pPr>
    <w:r>
      <w:t> </w:t>
    </w:r>
  </w:p>
  <w:p w14:paraId="6BDB505E" w14:textId="77777777" w:rsidR="00C45CC4" w:rsidRDefault="00C45CC4" w:rsidP="005F254B">
    <w:pPr>
      <w:jc w:val="right"/>
    </w:pPr>
    <w:r>
      <w:rPr>
        <w:sz w:val="18"/>
        <w:szCs w:val="18"/>
      </w:rPr>
      <w:t xml:space="preserve">                           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8126" w14:textId="77777777" w:rsidR="000E7CAE" w:rsidRDefault="000E7CAE">
      <w:r>
        <w:separator/>
      </w:r>
    </w:p>
  </w:footnote>
  <w:footnote w:type="continuationSeparator" w:id="0">
    <w:p w14:paraId="29504B57" w14:textId="77777777" w:rsidR="000E7CAE" w:rsidRDefault="000E7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8D0D" w14:textId="4ADF006B" w:rsidR="00C45CC4" w:rsidRDefault="00F758EC" w:rsidP="00F758EC">
    <w:pPr>
      <w:shd w:val="clear" w:color="auto" w:fill="FFFFFF"/>
      <w:spacing w:before="274"/>
      <w:jc w:val="both"/>
      <w:rPr>
        <w:rFonts w:ascii="Calibri" w:hAnsi="Calibri" w:cs="Calibri"/>
      </w:rPr>
    </w:pPr>
    <w:r w:rsidRPr="00E43573">
      <w:rPr>
        <w:rFonts w:ascii="Calibri" w:hAnsi="Calibri" w:cs="Calibri"/>
      </w:rPr>
      <w:t>Załącznik nr 2</w:t>
    </w:r>
    <w:r w:rsidR="007C6C22">
      <w:rPr>
        <w:rFonts w:ascii="Calibri" w:hAnsi="Calibri" w:cs="Calibri"/>
      </w:rPr>
      <w:t xml:space="preserve"> </w:t>
    </w:r>
    <w:r>
      <w:rPr>
        <w:rFonts w:ascii="Calibri" w:hAnsi="Calibri" w:cs="Calibri"/>
      </w:rPr>
      <w:t>– Zestawienie parametrów technicznych</w:t>
    </w:r>
  </w:p>
  <w:p w14:paraId="01C5FD69" w14:textId="77777777" w:rsidR="00376816" w:rsidRPr="00F758EC" w:rsidRDefault="00376816" w:rsidP="00F758EC">
    <w:pPr>
      <w:shd w:val="clear" w:color="auto" w:fill="FFFFFF"/>
      <w:spacing w:before="274"/>
      <w:jc w:val="both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B0420"/>
    <w:multiLevelType w:val="hybridMultilevel"/>
    <w:tmpl w:val="B74C64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95D6D"/>
    <w:multiLevelType w:val="hybridMultilevel"/>
    <w:tmpl w:val="5F78DBB4"/>
    <w:lvl w:ilvl="0" w:tplc="07243FC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46BC9"/>
    <w:multiLevelType w:val="hybridMultilevel"/>
    <w:tmpl w:val="41166C76"/>
    <w:lvl w:ilvl="0" w:tplc="482E953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85426"/>
    <w:multiLevelType w:val="hybridMultilevel"/>
    <w:tmpl w:val="0E9A7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D05E4"/>
    <w:multiLevelType w:val="hybridMultilevel"/>
    <w:tmpl w:val="1AA47A0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7738031E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B4169"/>
    <w:multiLevelType w:val="hybridMultilevel"/>
    <w:tmpl w:val="4F3ABF72"/>
    <w:lvl w:ilvl="0" w:tplc="7738031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9DA"/>
    <w:multiLevelType w:val="hybridMultilevel"/>
    <w:tmpl w:val="975656F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004177">
    <w:abstractNumId w:val="5"/>
  </w:num>
  <w:num w:numId="2" w16cid:durableId="879512945">
    <w:abstractNumId w:val="1"/>
  </w:num>
  <w:num w:numId="3" w16cid:durableId="1547981671">
    <w:abstractNumId w:val="6"/>
  </w:num>
  <w:num w:numId="4" w16cid:durableId="2074506288">
    <w:abstractNumId w:val="2"/>
  </w:num>
  <w:num w:numId="5" w16cid:durableId="1863204146">
    <w:abstractNumId w:val="0"/>
  </w:num>
  <w:num w:numId="6" w16cid:durableId="788398429">
    <w:abstractNumId w:val="4"/>
  </w:num>
  <w:num w:numId="7" w16cid:durableId="266817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17F"/>
    <w:rsid w:val="000B5064"/>
    <w:rsid w:val="000E7CAE"/>
    <w:rsid w:val="00155DCA"/>
    <w:rsid w:val="002E0652"/>
    <w:rsid w:val="003134F8"/>
    <w:rsid w:val="00376816"/>
    <w:rsid w:val="004631DB"/>
    <w:rsid w:val="00565E12"/>
    <w:rsid w:val="006479FD"/>
    <w:rsid w:val="006E6E4C"/>
    <w:rsid w:val="007C6C22"/>
    <w:rsid w:val="00847C31"/>
    <w:rsid w:val="00883671"/>
    <w:rsid w:val="008A2778"/>
    <w:rsid w:val="00937BA7"/>
    <w:rsid w:val="009D7894"/>
    <w:rsid w:val="00C45CC4"/>
    <w:rsid w:val="00E6217F"/>
    <w:rsid w:val="00F16EC1"/>
    <w:rsid w:val="00F7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A201"/>
  <w15:chartTrackingRefBased/>
  <w15:docId w15:val="{421344BA-10FF-448A-8208-201E85E6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C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21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21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21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21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21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21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21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21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21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21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21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21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21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21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21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21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21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21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21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62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21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62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21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621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21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6217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21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21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217F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C45CC4"/>
    <w:pPr>
      <w:tabs>
        <w:tab w:val="center" w:pos="4536"/>
        <w:tab w:val="right" w:pos="9072"/>
      </w:tabs>
    </w:pPr>
    <w:rPr>
      <w:rFonts w:ascii="Arial" w:eastAsia="Arial" w:hAnsi="Arial" w:cs="Arial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C45CC4"/>
    <w:rPr>
      <w:rFonts w:ascii="Arial" w:eastAsia="Arial" w:hAnsi="Arial" w:cs="Arial"/>
      <w:kern w:val="0"/>
      <w:sz w:val="22"/>
      <w:szCs w:val="22"/>
      <w:lang w:eastAsia="pl-PL"/>
      <w14:ligatures w14:val="none"/>
    </w:rPr>
  </w:style>
  <w:style w:type="table" w:customStyle="1" w:styleId="TableNormal">
    <w:name w:val="Table Normal"/>
    <w:rsid w:val="00C45C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D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5D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5D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D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D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75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758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58EC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2483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Kisiel</dc:creator>
  <cp:keywords/>
  <dc:description/>
  <cp:lastModifiedBy>Gadomski, Jakub (TAX IGI)</cp:lastModifiedBy>
  <cp:revision>2</cp:revision>
  <dcterms:created xsi:type="dcterms:W3CDTF">2025-12-23T15:45:00Z</dcterms:created>
  <dcterms:modified xsi:type="dcterms:W3CDTF">2025-12-23T15:45:00Z</dcterms:modified>
</cp:coreProperties>
</file>